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E" w:rsidRDefault="00E653CE" w:rsidP="00E653CE">
      <w:pPr>
        <w:ind w:right="4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0</wp:posOffset>
            </wp:positionV>
            <wp:extent cx="671830" cy="648335"/>
            <wp:effectExtent l="19050" t="0" r="0" b="0"/>
            <wp:wrapTight wrapText="bothSides">
              <wp:wrapPolygon edited="0">
                <wp:start x="-612" y="0"/>
                <wp:lineTo x="-612" y="20944"/>
                <wp:lineTo x="21437" y="20944"/>
                <wp:lineTo x="21437" y="0"/>
                <wp:lineTo x="-61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6pt;margin-top:0;width:162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I6R3X40AgAAUAQAAA4AAAAAAAAAAAAAAAAA&#10;LgIAAGRycy9lMm9Eb2MueG1sUEsBAi0AFAAGAAgAAAAhAJxLRffdAAAABwEAAA8AAAAAAAAAAAAA&#10;AAAAjgQAAGRycy9kb3ducmV2LnhtbFBLBQYAAAAABAAEAPMAAACYBQAAAAA=&#10;" strokecolor="white">
            <v:textbox>
              <w:txbxContent>
                <w:p w:rsidR="00E653CE" w:rsidRDefault="00E653CE" w:rsidP="00E653CE">
                  <w:r>
                    <w:t xml:space="preserve">                 </w:t>
                  </w:r>
                </w:p>
              </w:txbxContent>
            </v:textbox>
          </v:shape>
        </w:pict>
      </w:r>
    </w:p>
    <w:p w:rsidR="00E653CE" w:rsidRDefault="00E653CE" w:rsidP="00E653CE">
      <w:pPr>
        <w:ind w:right="42"/>
        <w:jc w:val="center"/>
      </w:pPr>
    </w:p>
    <w:p w:rsidR="00E653CE" w:rsidRDefault="00E653CE" w:rsidP="00E653CE">
      <w:pPr>
        <w:ind w:right="42"/>
        <w:jc w:val="center"/>
      </w:pPr>
    </w:p>
    <w:p w:rsidR="00E653CE" w:rsidRDefault="00E653CE" w:rsidP="00E653CE">
      <w:pPr>
        <w:ind w:right="42"/>
        <w:jc w:val="center"/>
      </w:pPr>
    </w:p>
    <w:p w:rsidR="00E653CE" w:rsidRPr="00E653CE" w:rsidRDefault="00E653CE" w:rsidP="00E653CE">
      <w:pPr>
        <w:ind w:right="42"/>
        <w:rPr>
          <w:b/>
          <w:sz w:val="28"/>
          <w:szCs w:val="28"/>
        </w:rPr>
      </w:pPr>
      <w:r>
        <w:t xml:space="preserve">                </w:t>
      </w:r>
      <w:r w:rsidRPr="00E653CE">
        <w:rPr>
          <w:b/>
          <w:sz w:val="28"/>
          <w:szCs w:val="28"/>
        </w:rPr>
        <w:t xml:space="preserve">АДМИНИСТРАЦИЯ КОЧЕРДЫКСКОГО СЕЛЬСКОГО ПОСЕЛЕНИЯ </w:t>
      </w:r>
      <w:r>
        <w:rPr>
          <w:b/>
          <w:sz w:val="28"/>
          <w:szCs w:val="28"/>
        </w:rPr>
        <w:t xml:space="preserve"> </w:t>
      </w:r>
      <w:r w:rsidRPr="00E653CE">
        <w:rPr>
          <w:b/>
          <w:sz w:val="28"/>
          <w:szCs w:val="28"/>
        </w:rPr>
        <w:t>ОКТЯБРЬСКОГО МУНИЦИПАЛЬНОГО РАЙОНА</w:t>
      </w:r>
    </w:p>
    <w:p w:rsidR="00E653CE" w:rsidRPr="00E653CE" w:rsidRDefault="00E653CE" w:rsidP="00E653CE">
      <w:pPr>
        <w:jc w:val="center"/>
        <w:rPr>
          <w:b/>
          <w:sz w:val="28"/>
          <w:szCs w:val="28"/>
        </w:rPr>
      </w:pPr>
      <w:r w:rsidRPr="00E653CE">
        <w:rPr>
          <w:b/>
          <w:sz w:val="28"/>
          <w:szCs w:val="28"/>
        </w:rPr>
        <w:t>ЧЕЛЯБИНСКОЙ ОБЛАСТИ</w:t>
      </w:r>
    </w:p>
    <w:p w:rsidR="00E653CE" w:rsidRPr="00E653CE" w:rsidRDefault="00E653CE" w:rsidP="00E653CE">
      <w:pPr>
        <w:jc w:val="center"/>
        <w:rPr>
          <w:b/>
          <w:sz w:val="28"/>
          <w:szCs w:val="28"/>
        </w:rPr>
      </w:pPr>
      <w:r w:rsidRPr="00E653CE">
        <w:rPr>
          <w:b/>
          <w:sz w:val="28"/>
          <w:szCs w:val="28"/>
        </w:rPr>
        <w:t>ПОСТ</w:t>
      </w:r>
      <w:bookmarkStart w:id="0" w:name="_GoBack"/>
      <w:bookmarkEnd w:id="0"/>
      <w:r w:rsidRPr="00E653CE">
        <w:rPr>
          <w:b/>
          <w:sz w:val="28"/>
          <w:szCs w:val="28"/>
        </w:rPr>
        <w:t>АНОВЛЕНИЕ</w:t>
      </w:r>
    </w:p>
    <w:p w:rsidR="00E653CE" w:rsidRPr="00E653CE" w:rsidRDefault="00E653CE" w:rsidP="00E653CE">
      <w:pPr>
        <w:jc w:val="center"/>
        <w:rPr>
          <w:sz w:val="28"/>
          <w:szCs w:val="28"/>
        </w:rPr>
      </w:pPr>
    </w:p>
    <w:p w:rsidR="00E653CE" w:rsidRPr="00E653CE" w:rsidRDefault="00E653CE" w:rsidP="00E653CE">
      <w:pPr>
        <w:jc w:val="both"/>
        <w:rPr>
          <w:sz w:val="28"/>
          <w:szCs w:val="28"/>
        </w:rPr>
      </w:pPr>
      <w:r w:rsidRPr="00E653CE">
        <w:rPr>
          <w:sz w:val="28"/>
          <w:szCs w:val="28"/>
        </w:rPr>
        <w:t>от 10.05.201</w:t>
      </w:r>
      <w:r w:rsidRPr="00E653CE">
        <w:rPr>
          <w:color w:val="3333FF"/>
          <w:sz w:val="28"/>
          <w:szCs w:val="28"/>
        </w:rPr>
        <w:t xml:space="preserve">8 </w:t>
      </w:r>
      <w:r w:rsidRPr="00E653CE">
        <w:rPr>
          <w:sz w:val="28"/>
          <w:szCs w:val="28"/>
        </w:rPr>
        <w:t xml:space="preserve">г. № 33 </w:t>
      </w:r>
    </w:p>
    <w:p w:rsidR="00E653CE" w:rsidRPr="00E653CE" w:rsidRDefault="00E653CE" w:rsidP="00E653CE">
      <w:pPr>
        <w:jc w:val="both"/>
        <w:rPr>
          <w:sz w:val="28"/>
          <w:szCs w:val="28"/>
        </w:rPr>
      </w:pPr>
    </w:p>
    <w:p w:rsidR="00E653CE" w:rsidRPr="00E653CE" w:rsidRDefault="00E653CE" w:rsidP="00E653CE">
      <w:pPr>
        <w:jc w:val="both"/>
        <w:rPr>
          <w:bCs/>
          <w:sz w:val="28"/>
          <w:szCs w:val="28"/>
        </w:rPr>
      </w:pPr>
      <w:r w:rsidRPr="00E653CE">
        <w:rPr>
          <w:sz w:val="28"/>
          <w:szCs w:val="28"/>
        </w:rPr>
        <w:t xml:space="preserve"> </w:t>
      </w:r>
      <w:r w:rsidRPr="00E653CE">
        <w:rPr>
          <w:bCs/>
          <w:sz w:val="28"/>
          <w:szCs w:val="28"/>
        </w:rPr>
        <w:t xml:space="preserve">«Об утверждении Порядка  формирования, ведения, </w:t>
      </w:r>
    </w:p>
    <w:p w:rsidR="00E653CE" w:rsidRPr="00E653CE" w:rsidRDefault="00E653CE" w:rsidP="00E653CE">
      <w:pPr>
        <w:jc w:val="both"/>
        <w:rPr>
          <w:bCs/>
          <w:sz w:val="28"/>
          <w:szCs w:val="28"/>
        </w:rPr>
      </w:pPr>
      <w:r w:rsidRPr="00E653CE">
        <w:rPr>
          <w:bCs/>
          <w:sz w:val="28"/>
          <w:szCs w:val="28"/>
        </w:rPr>
        <w:t xml:space="preserve">ежегодного дополнения и опубликования </w:t>
      </w:r>
    </w:p>
    <w:p w:rsidR="00E653CE" w:rsidRPr="00E653CE" w:rsidRDefault="00E653CE" w:rsidP="00E653CE">
      <w:pPr>
        <w:jc w:val="both"/>
        <w:rPr>
          <w:bCs/>
          <w:sz w:val="28"/>
          <w:szCs w:val="28"/>
        </w:rPr>
      </w:pPr>
      <w:r w:rsidRPr="00E653CE">
        <w:rPr>
          <w:bCs/>
          <w:sz w:val="28"/>
          <w:szCs w:val="28"/>
        </w:rPr>
        <w:t>перечня муниципального имущества</w:t>
      </w:r>
    </w:p>
    <w:p w:rsidR="00E653CE" w:rsidRPr="00E653CE" w:rsidRDefault="00E653CE" w:rsidP="00E653CE">
      <w:pPr>
        <w:jc w:val="both"/>
        <w:rPr>
          <w:bCs/>
          <w:sz w:val="28"/>
          <w:szCs w:val="28"/>
        </w:rPr>
      </w:pPr>
      <w:r w:rsidRPr="00E653CE">
        <w:rPr>
          <w:bCs/>
          <w:sz w:val="28"/>
          <w:szCs w:val="28"/>
        </w:rPr>
        <w:t xml:space="preserve"> </w:t>
      </w:r>
      <w:proofErr w:type="spellStart"/>
      <w:r w:rsidRPr="00E653CE">
        <w:rPr>
          <w:bCs/>
          <w:sz w:val="28"/>
          <w:szCs w:val="28"/>
        </w:rPr>
        <w:t>Кочердыкского</w:t>
      </w:r>
      <w:proofErr w:type="spellEnd"/>
      <w:r w:rsidRPr="00E653CE">
        <w:rPr>
          <w:bCs/>
          <w:sz w:val="28"/>
          <w:szCs w:val="28"/>
        </w:rPr>
        <w:t xml:space="preserve"> сельского поселения, </w:t>
      </w:r>
    </w:p>
    <w:p w:rsidR="00E653CE" w:rsidRPr="00E653CE" w:rsidRDefault="00E653CE" w:rsidP="00E653CE">
      <w:pPr>
        <w:jc w:val="both"/>
        <w:rPr>
          <w:bCs/>
          <w:sz w:val="28"/>
          <w:szCs w:val="28"/>
        </w:rPr>
      </w:pPr>
      <w:proofErr w:type="gramStart"/>
      <w:r w:rsidRPr="00E653CE">
        <w:rPr>
          <w:bCs/>
          <w:sz w:val="28"/>
          <w:szCs w:val="28"/>
        </w:rPr>
        <w:t>предназначенного для предоставления</w:t>
      </w:r>
      <w:proofErr w:type="gramEnd"/>
    </w:p>
    <w:p w:rsidR="00E653CE" w:rsidRPr="00E653CE" w:rsidRDefault="00E653CE" w:rsidP="00E653CE">
      <w:pPr>
        <w:jc w:val="both"/>
        <w:rPr>
          <w:bCs/>
          <w:sz w:val="28"/>
          <w:szCs w:val="28"/>
        </w:rPr>
      </w:pPr>
      <w:r w:rsidRPr="00E653CE">
        <w:rPr>
          <w:bCs/>
          <w:sz w:val="28"/>
          <w:szCs w:val="28"/>
        </w:rPr>
        <w:t xml:space="preserve"> во владение и (или) в пользование</w:t>
      </w:r>
    </w:p>
    <w:p w:rsidR="00E653CE" w:rsidRPr="00E653CE" w:rsidRDefault="00E653CE" w:rsidP="00E653CE">
      <w:pPr>
        <w:jc w:val="both"/>
        <w:rPr>
          <w:bCs/>
          <w:sz w:val="28"/>
          <w:szCs w:val="28"/>
        </w:rPr>
      </w:pPr>
      <w:r w:rsidRPr="00E653CE">
        <w:rPr>
          <w:bCs/>
          <w:sz w:val="28"/>
          <w:szCs w:val="28"/>
        </w:rPr>
        <w:t xml:space="preserve"> субъектам малого и среднего</w:t>
      </w:r>
    </w:p>
    <w:p w:rsidR="00E653CE" w:rsidRPr="00E653CE" w:rsidRDefault="00E653CE" w:rsidP="00E653CE">
      <w:pPr>
        <w:jc w:val="both"/>
        <w:rPr>
          <w:bCs/>
          <w:sz w:val="28"/>
          <w:szCs w:val="28"/>
        </w:rPr>
      </w:pPr>
      <w:r w:rsidRPr="00E653CE">
        <w:rPr>
          <w:bCs/>
          <w:sz w:val="28"/>
          <w:szCs w:val="28"/>
        </w:rPr>
        <w:t xml:space="preserve"> предпринимательства, организациям, </w:t>
      </w:r>
    </w:p>
    <w:p w:rsidR="00E653CE" w:rsidRPr="00E653CE" w:rsidRDefault="00E653CE" w:rsidP="00E653CE">
      <w:pPr>
        <w:jc w:val="both"/>
        <w:rPr>
          <w:bCs/>
          <w:sz w:val="28"/>
          <w:szCs w:val="28"/>
        </w:rPr>
      </w:pPr>
      <w:r w:rsidRPr="00E653CE">
        <w:rPr>
          <w:bCs/>
          <w:sz w:val="28"/>
          <w:szCs w:val="28"/>
        </w:rPr>
        <w:t xml:space="preserve">образующим инфраструктуру </w:t>
      </w:r>
    </w:p>
    <w:p w:rsidR="00E653CE" w:rsidRPr="00E653CE" w:rsidRDefault="00E653CE" w:rsidP="00E653CE">
      <w:pPr>
        <w:jc w:val="both"/>
        <w:rPr>
          <w:bCs/>
          <w:sz w:val="28"/>
          <w:szCs w:val="28"/>
        </w:rPr>
      </w:pPr>
      <w:r w:rsidRPr="00E653CE">
        <w:rPr>
          <w:bCs/>
          <w:sz w:val="28"/>
          <w:szCs w:val="28"/>
        </w:rPr>
        <w:t>поддержки субъектов малого и среднего предпринимательства,</w:t>
      </w:r>
    </w:p>
    <w:p w:rsidR="00E653CE" w:rsidRPr="00E653CE" w:rsidRDefault="00E653CE" w:rsidP="00E653CE">
      <w:pPr>
        <w:jc w:val="both"/>
        <w:rPr>
          <w:sz w:val="28"/>
          <w:szCs w:val="28"/>
        </w:rPr>
      </w:pPr>
      <w:r w:rsidRPr="00E653CE">
        <w:rPr>
          <w:bCs/>
          <w:sz w:val="28"/>
          <w:szCs w:val="28"/>
        </w:rPr>
        <w:t xml:space="preserve"> </w:t>
      </w:r>
      <w:r w:rsidRPr="00E653CE">
        <w:rPr>
          <w:sz w:val="28"/>
          <w:szCs w:val="28"/>
        </w:rPr>
        <w:t xml:space="preserve">и физическим лицам, </w:t>
      </w:r>
    </w:p>
    <w:p w:rsidR="00E653CE" w:rsidRPr="00E653CE" w:rsidRDefault="00E653CE" w:rsidP="00E653CE">
      <w:pPr>
        <w:jc w:val="both"/>
        <w:rPr>
          <w:sz w:val="28"/>
          <w:szCs w:val="28"/>
        </w:rPr>
      </w:pPr>
      <w:proofErr w:type="gramStart"/>
      <w:r w:rsidRPr="00E653CE">
        <w:rPr>
          <w:sz w:val="28"/>
          <w:szCs w:val="28"/>
        </w:rPr>
        <w:t xml:space="preserve">не являющимся индивидуальными предпринимателями </w:t>
      </w:r>
      <w:proofErr w:type="gramEnd"/>
    </w:p>
    <w:p w:rsidR="00E653CE" w:rsidRPr="00E653CE" w:rsidRDefault="00E653CE" w:rsidP="00E653CE">
      <w:pPr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и применяющим специальный </w:t>
      </w:r>
    </w:p>
    <w:p w:rsidR="00E653CE" w:rsidRPr="00E653CE" w:rsidRDefault="00E653CE" w:rsidP="00E653CE">
      <w:pPr>
        <w:jc w:val="both"/>
        <w:rPr>
          <w:bCs/>
          <w:sz w:val="28"/>
          <w:szCs w:val="28"/>
        </w:rPr>
      </w:pPr>
      <w:r w:rsidRPr="00E653CE">
        <w:rPr>
          <w:sz w:val="28"/>
          <w:szCs w:val="28"/>
        </w:rPr>
        <w:t>налоговый режим «Налог на профессиональный доход».</w:t>
      </w:r>
    </w:p>
    <w:p w:rsidR="00E653CE" w:rsidRPr="00E653CE" w:rsidRDefault="00E653CE" w:rsidP="00E653CE">
      <w:pPr>
        <w:rPr>
          <w:sz w:val="28"/>
          <w:szCs w:val="28"/>
        </w:rPr>
      </w:pPr>
      <w:r w:rsidRPr="00E653CE">
        <w:rPr>
          <w:bCs/>
          <w:sz w:val="28"/>
          <w:szCs w:val="28"/>
        </w:rPr>
        <w:t xml:space="preserve">( в редакции от </w:t>
      </w:r>
      <w:r w:rsidRPr="00E653CE">
        <w:rPr>
          <w:sz w:val="28"/>
          <w:szCs w:val="28"/>
        </w:rPr>
        <w:t xml:space="preserve">  22.03.2021 года № 26</w:t>
      </w:r>
      <w:proofErr w:type="gramStart"/>
      <w:r w:rsidRPr="00E653CE">
        <w:rPr>
          <w:sz w:val="28"/>
          <w:szCs w:val="28"/>
        </w:rPr>
        <w:t xml:space="preserve"> )</w:t>
      </w:r>
      <w:proofErr w:type="gramEnd"/>
    </w:p>
    <w:p w:rsidR="00E653CE" w:rsidRPr="00E653CE" w:rsidRDefault="00E653CE" w:rsidP="00E653CE">
      <w:pPr>
        <w:jc w:val="both"/>
        <w:rPr>
          <w:sz w:val="28"/>
          <w:szCs w:val="28"/>
        </w:rPr>
      </w:pPr>
    </w:p>
    <w:p w:rsidR="00E653CE" w:rsidRPr="00E653CE" w:rsidRDefault="00E653CE" w:rsidP="00E653CE">
      <w:pPr>
        <w:ind w:right="-1"/>
        <w:rPr>
          <w:sz w:val="28"/>
          <w:szCs w:val="28"/>
        </w:rPr>
      </w:pPr>
    </w:p>
    <w:p w:rsidR="00E653CE" w:rsidRPr="00E653CE" w:rsidRDefault="00E653CE" w:rsidP="00E653CE">
      <w:pPr>
        <w:ind w:right="-568"/>
        <w:jc w:val="both"/>
        <w:rPr>
          <w:sz w:val="28"/>
          <w:szCs w:val="28"/>
        </w:rPr>
      </w:pPr>
    </w:p>
    <w:p w:rsidR="00E653CE" w:rsidRPr="00E653CE" w:rsidRDefault="00E653CE" w:rsidP="00E653CE">
      <w:pPr>
        <w:spacing w:before="120" w:after="120"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В соответствии со статьей 50 Федерального закона от 06.10.2003 г. № 131-ФЗ «Об общих принципах организации местного самоуправления в Российской Федерации», </w:t>
      </w:r>
      <w:hyperlink r:id="rId5" w:history="1">
        <w:r w:rsidRPr="00E653CE">
          <w:rPr>
            <w:rStyle w:val="a3"/>
            <w:sz w:val="28"/>
            <w:szCs w:val="28"/>
          </w:rPr>
          <w:t>статьей 18</w:t>
        </w:r>
      </w:hyperlink>
      <w:r w:rsidRPr="00E653CE">
        <w:rPr>
          <w:sz w:val="28"/>
          <w:szCs w:val="28"/>
        </w:rPr>
        <w:t xml:space="preserve"> Федерального закона от 24.07.2007 N 209-ФЗ «О развитии малого и среднего предпринимательства в Российской Федерации», Уставом </w:t>
      </w:r>
      <w:proofErr w:type="spellStart"/>
      <w:r w:rsidRPr="00E653CE">
        <w:rPr>
          <w:sz w:val="28"/>
          <w:szCs w:val="28"/>
        </w:rPr>
        <w:t>Кочердыкского</w:t>
      </w:r>
      <w:proofErr w:type="spellEnd"/>
      <w:r w:rsidRPr="00E653CE">
        <w:rPr>
          <w:sz w:val="28"/>
          <w:szCs w:val="28"/>
        </w:rPr>
        <w:t xml:space="preserve">  сельского поселения Октябрьского муниципального района Челябинской области администрация </w:t>
      </w:r>
      <w:proofErr w:type="spellStart"/>
      <w:r w:rsidRPr="00E653CE">
        <w:rPr>
          <w:sz w:val="28"/>
          <w:szCs w:val="28"/>
        </w:rPr>
        <w:t>Кочердыкского</w:t>
      </w:r>
      <w:proofErr w:type="spellEnd"/>
      <w:r w:rsidRPr="00E653CE">
        <w:rPr>
          <w:sz w:val="28"/>
          <w:szCs w:val="28"/>
        </w:rPr>
        <w:t xml:space="preserve"> сельского поселения</w:t>
      </w:r>
    </w:p>
    <w:p w:rsidR="00E653CE" w:rsidRPr="00E653CE" w:rsidRDefault="00E653CE" w:rsidP="00E653CE">
      <w:pPr>
        <w:spacing w:before="120" w:after="120" w:line="276" w:lineRule="auto"/>
        <w:jc w:val="both"/>
        <w:rPr>
          <w:b/>
          <w:sz w:val="28"/>
          <w:szCs w:val="28"/>
        </w:rPr>
      </w:pPr>
      <w:r w:rsidRPr="00E653CE">
        <w:rPr>
          <w:sz w:val="28"/>
          <w:szCs w:val="28"/>
        </w:rPr>
        <w:t>ПОСТАНОВЛЯЕТ:</w:t>
      </w:r>
    </w:p>
    <w:p w:rsidR="00E653CE" w:rsidRPr="00E653CE" w:rsidRDefault="00E653CE" w:rsidP="00E653CE">
      <w:pPr>
        <w:spacing w:line="276" w:lineRule="auto"/>
        <w:ind w:right="-1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1. </w:t>
      </w:r>
      <w:proofErr w:type="gramStart"/>
      <w:r w:rsidRPr="00E653CE">
        <w:rPr>
          <w:sz w:val="28"/>
          <w:szCs w:val="28"/>
        </w:rPr>
        <w:t xml:space="preserve">Утвердить  прилагаемый Порядок </w:t>
      </w:r>
      <w:r w:rsidRPr="00E653CE">
        <w:rPr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proofErr w:type="spellStart"/>
      <w:r w:rsidRPr="00E653CE">
        <w:rPr>
          <w:bCs/>
          <w:sz w:val="28"/>
          <w:szCs w:val="28"/>
        </w:rPr>
        <w:t>Кочердыкского</w:t>
      </w:r>
      <w:proofErr w:type="spellEnd"/>
      <w:r w:rsidRPr="00E653CE">
        <w:rPr>
          <w:bCs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</w:t>
      </w:r>
      <w:r w:rsidRPr="00E653CE">
        <w:rPr>
          <w:bCs/>
          <w:sz w:val="28"/>
          <w:szCs w:val="28"/>
        </w:rPr>
        <w:lastRenderedPageBreak/>
        <w:t xml:space="preserve">поддержки субъектов малого и среднего предпринимательства, </w:t>
      </w:r>
      <w:r w:rsidRPr="00E653CE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доход».».</w:t>
      </w:r>
      <w:proofErr w:type="gramEnd"/>
    </w:p>
    <w:p w:rsidR="00E653CE" w:rsidRPr="00E653CE" w:rsidRDefault="00E653CE" w:rsidP="00E653CE">
      <w:pPr>
        <w:spacing w:line="276" w:lineRule="auto"/>
        <w:ind w:right="-1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 2. Настоящее Постановление подлежит размещению на официальном сайте администрации </w:t>
      </w:r>
      <w:proofErr w:type="spellStart"/>
      <w:r w:rsidRPr="00E653CE">
        <w:rPr>
          <w:sz w:val="28"/>
          <w:szCs w:val="28"/>
        </w:rPr>
        <w:t>Кочердыкского</w:t>
      </w:r>
      <w:proofErr w:type="spellEnd"/>
      <w:r w:rsidRPr="00E653CE">
        <w:rPr>
          <w:sz w:val="28"/>
          <w:szCs w:val="28"/>
        </w:rPr>
        <w:t xml:space="preserve"> сельского поселения Октябрьского муниципального района Челябинской области.</w:t>
      </w:r>
    </w:p>
    <w:p w:rsidR="00E653CE" w:rsidRPr="00E653CE" w:rsidRDefault="00E653CE" w:rsidP="00E653CE">
      <w:pPr>
        <w:spacing w:line="276" w:lineRule="auto"/>
        <w:ind w:right="-568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E653CE" w:rsidRPr="00E653CE" w:rsidRDefault="00E653CE" w:rsidP="00E653CE">
      <w:pPr>
        <w:spacing w:line="276" w:lineRule="auto"/>
        <w:ind w:right="-568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4.   </w:t>
      </w:r>
      <w:proofErr w:type="gramStart"/>
      <w:r w:rsidRPr="00E653CE">
        <w:rPr>
          <w:sz w:val="28"/>
          <w:szCs w:val="28"/>
        </w:rPr>
        <w:t>Контроль за</w:t>
      </w:r>
      <w:proofErr w:type="gramEnd"/>
      <w:r w:rsidRPr="00E653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53CE" w:rsidRPr="00E653CE" w:rsidRDefault="00E653CE" w:rsidP="00E653CE">
      <w:pPr>
        <w:spacing w:line="276" w:lineRule="auto"/>
        <w:ind w:right="-1"/>
        <w:jc w:val="both"/>
        <w:rPr>
          <w:sz w:val="28"/>
          <w:szCs w:val="28"/>
        </w:rPr>
      </w:pPr>
    </w:p>
    <w:p w:rsidR="00E653CE" w:rsidRPr="00E653CE" w:rsidRDefault="00E653CE" w:rsidP="00E653CE">
      <w:pPr>
        <w:spacing w:line="276" w:lineRule="auto"/>
        <w:ind w:right="-568"/>
        <w:jc w:val="both"/>
        <w:rPr>
          <w:sz w:val="28"/>
          <w:szCs w:val="28"/>
        </w:rPr>
      </w:pPr>
    </w:p>
    <w:p w:rsidR="00E653CE" w:rsidRPr="00E653CE" w:rsidRDefault="00E653CE" w:rsidP="00E653CE">
      <w:pPr>
        <w:spacing w:line="276" w:lineRule="auto"/>
        <w:ind w:right="-568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Глава </w:t>
      </w:r>
    </w:p>
    <w:p w:rsidR="00E653CE" w:rsidRP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  <w:proofErr w:type="spellStart"/>
      <w:r w:rsidRPr="00E653CE">
        <w:rPr>
          <w:sz w:val="28"/>
          <w:szCs w:val="28"/>
        </w:rPr>
        <w:t>Кочердыкского</w:t>
      </w:r>
      <w:proofErr w:type="spellEnd"/>
    </w:p>
    <w:p w:rsidR="00E653CE" w:rsidRP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                      </w:t>
      </w:r>
      <w:r w:rsidRPr="00E653CE">
        <w:rPr>
          <w:sz w:val="28"/>
          <w:szCs w:val="28"/>
        </w:rPr>
        <w:t>Е.В. Гаврилюк</w:t>
      </w:r>
    </w:p>
    <w:p w:rsidR="00E653CE" w:rsidRP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P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Pr="00E653CE" w:rsidRDefault="00E653CE" w:rsidP="00E653CE">
      <w:pPr>
        <w:tabs>
          <w:tab w:val="left" w:pos="6990"/>
        </w:tabs>
        <w:spacing w:line="276" w:lineRule="auto"/>
        <w:ind w:right="-1"/>
        <w:jc w:val="both"/>
        <w:rPr>
          <w:sz w:val="28"/>
          <w:szCs w:val="28"/>
        </w:rPr>
      </w:pPr>
    </w:p>
    <w:p w:rsidR="00E653CE" w:rsidRPr="00E653CE" w:rsidRDefault="00E653CE" w:rsidP="00E653CE">
      <w:pPr>
        <w:tabs>
          <w:tab w:val="left" w:pos="6990"/>
        </w:tabs>
        <w:ind w:right="-1"/>
        <w:jc w:val="both"/>
        <w:rPr>
          <w:sz w:val="28"/>
          <w:szCs w:val="28"/>
        </w:rPr>
      </w:pPr>
    </w:p>
    <w:p w:rsidR="00E653CE" w:rsidRPr="00E653CE" w:rsidRDefault="00E653CE" w:rsidP="00E653CE">
      <w:pPr>
        <w:ind w:right="-1"/>
        <w:jc w:val="right"/>
        <w:rPr>
          <w:sz w:val="28"/>
          <w:szCs w:val="28"/>
        </w:rPr>
      </w:pPr>
      <w:r w:rsidRPr="00E653CE">
        <w:rPr>
          <w:sz w:val="28"/>
          <w:szCs w:val="28"/>
        </w:rPr>
        <w:t>Приложение № 1</w:t>
      </w:r>
    </w:p>
    <w:p w:rsidR="00E653CE" w:rsidRPr="00E653CE" w:rsidRDefault="00E653CE" w:rsidP="00E653CE">
      <w:pPr>
        <w:ind w:right="-1"/>
        <w:jc w:val="right"/>
        <w:rPr>
          <w:sz w:val="28"/>
          <w:szCs w:val="28"/>
        </w:rPr>
      </w:pPr>
      <w:r w:rsidRPr="00E653CE">
        <w:rPr>
          <w:sz w:val="28"/>
          <w:szCs w:val="28"/>
        </w:rPr>
        <w:t>к Постановлению администрации</w:t>
      </w:r>
    </w:p>
    <w:p w:rsidR="00E653CE" w:rsidRPr="00E653CE" w:rsidRDefault="00E653CE" w:rsidP="00E653CE">
      <w:pPr>
        <w:ind w:right="-1"/>
        <w:jc w:val="right"/>
        <w:rPr>
          <w:sz w:val="28"/>
          <w:szCs w:val="28"/>
        </w:rPr>
      </w:pPr>
      <w:proofErr w:type="spellStart"/>
      <w:r w:rsidRPr="00E653CE">
        <w:rPr>
          <w:sz w:val="28"/>
          <w:szCs w:val="28"/>
        </w:rPr>
        <w:t>Кочердыкского</w:t>
      </w:r>
      <w:proofErr w:type="spellEnd"/>
      <w:r w:rsidRPr="00E653CE">
        <w:rPr>
          <w:sz w:val="28"/>
          <w:szCs w:val="28"/>
        </w:rPr>
        <w:t xml:space="preserve"> сельского поселения</w:t>
      </w:r>
    </w:p>
    <w:p w:rsidR="00E653CE" w:rsidRDefault="00E653CE" w:rsidP="00E653CE">
      <w:pPr>
        <w:ind w:right="-1"/>
        <w:jc w:val="right"/>
        <w:rPr>
          <w:sz w:val="28"/>
          <w:szCs w:val="28"/>
        </w:rPr>
      </w:pPr>
      <w:r w:rsidRPr="00E653CE">
        <w:rPr>
          <w:sz w:val="28"/>
          <w:szCs w:val="28"/>
        </w:rPr>
        <w:t>от 10.05.2018 г. № 33</w:t>
      </w:r>
    </w:p>
    <w:p w:rsidR="00E653CE" w:rsidRPr="00E653CE" w:rsidRDefault="00E653CE" w:rsidP="00E653CE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Pr="00E653CE">
        <w:rPr>
          <w:bCs/>
          <w:sz w:val="28"/>
          <w:szCs w:val="28"/>
        </w:rPr>
        <w:t xml:space="preserve">в редакции от </w:t>
      </w:r>
      <w:r w:rsidRPr="00E653CE">
        <w:rPr>
          <w:sz w:val="28"/>
          <w:szCs w:val="28"/>
        </w:rPr>
        <w:t xml:space="preserve">  22.03.2021 года № 26</w:t>
      </w:r>
      <w:proofErr w:type="gramStart"/>
      <w:r w:rsidRPr="00E653CE">
        <w:rPr>
          <w:sz w:val="28"/>
          <w:szCs w:val="28"/>
        </w:rPr>
        <w:t xml:space="preserve"> )</w:t>
      </w:r>
      <w:proofErr w:type="gramEnd"/>
    </w:p>
    <w:p w:rsidR="00E653CE" w:rsidRPr="00E653CE" w:rsidRDefault="00E653CE" w:rsidP="00E653CE">
      <w:pPr>
        <w:jc w:val="both"/>
        <w:rPr>
          <w:sz w:val="28"/>
          <w:szCs w:val="28"/>
        </w:rPr>
      </w:pPr>
    </w:p>
    <w:p w:rsidR="00E653CE" w:rsidRPr="00E653CE" w:rsidRDefault="00E653CE" w:rsidP="00E653CE">
      <w:pPr>
        <w:ind w:right="-1"/>
        <w:jc w:val="right"/>
        <w:rPr>
          <w:sz w:val="28"/>
          <w:szCs w:val="28"/>
        </w:rPr>
      </w:pPr>
    </w:p>
    <w:p w:rsidR="00E653CE" w:rsidRPr="00E653CE" w:rsidRDefault="00E653CE" w:rsidP="00E653CE">
      <w:pPr>
        <w:ind w:right="-1"/>
        <w:jc w:val="center"/>
        <w:rPr>
          <w:b/>
          <w:sz w:val="28"/>
          <w:szCs w:val="28"/>
        </w:rPr>
      </w:pPr>
      <w:bookmarkStart w:id="1" w:name="P41"/>
      <w:bookmarkEnd w:id="1"/>
    </w:p>
    <w:p w:rsidR="00E653CE" w:rsidRPr="00E653CE" w:rsidRDefault="00E653CE" w:rsidP="00E653CE">
      <w:pPr>
        <w:ind w:firstLine="709"/>
        <w:jc w:val="both"/>
        <w:rPr>
          <w:b/>
          <w:sz w:val="28"/>
          <w:szCs w:val="28"/>
        </w:rPr>
      </w:pPr>
      <w:proofErr w:type="gramStart"/>
      <w:r w:rsidRPr="00E653CE">
        <w:rPr>
          <w:b/>
          <w:sz w:val="28"/>
          <w:szCs w:val="28"/>
        </w:rPr>
        <w:t xml:space="preserve">«Порядок </w:t>
      </w:r>
      <w:r w:rsidRPr="00E653CE">
        <w:rPr>
          <w:b/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proofErr w:type="spellStart"/>
      <w:r w:rsidRPr="00E653CE">
        <w:rPr>
          <w:b/>
          <w:bCs/>
          <w:sz w:val="28"/>
          <w:szCs w:val="28"/>
        </w:rPr>
        <w:t>Кочердыкского</w:t>
      </w:r>
      <w:proofErr w:type="spellEnd"/>
      <w:r w:rsidRPr="00E653CE">
        <w:rPr>
          <w:b/>
          <w:bCs/>
          <w:sz w:val="28"/>
          <w:szCs w:val="28"/>
        </w:rPr>
        <w:t xml:space="preserve"> сельского поселения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E653CE">
        <w:rPr>
          <w:b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</w:t>
      </w:r>
      <w:r>
        <w:rPr>
          <w:b/>
          <w:sz w:val="28"/>
          <w:szCs w:val="28"/>
        </w:rPr>
        <w:t>лог на профессиональный доход».</w:t>
      </w:r>
      <w:proofErr w:type="gramEnd"/>
    </w:p>
    <w:p w:rsidR="00E653CE" w:rsidRPr="00E653CE" w:rsidRDefault="00E653CE" w:rsidP="00E653CE">
      <w:pPr>
        <w:ind w:right="-1"/>
        <w:jc w:val="center"/>
        <w:rPr>
          <w:b/>
          <w:sz w:val="28"/>
          <w:szCs w:val="28"/>
        </w:rPr>
      </w:pPr>
    </w:p>
    <w:p w:rsidR="00E653CE" w:rsidRPr="00E653CE" w:rsidRDefault="00E653CE" w:rsidP="00E653CE">
      <w:pPr>
        <w:ind w:right="-568"/>
        <w:jc w:val="center"/>
        <w:rPr>
          <w:sz w:val="28"/>
          <w:szCs w:val="28"/>
        </w:rPr>
      </w:pPr>
      <w:r w:rsidRPr="00E653CE">
        <w:rPr>
          <w:sz w:val="28"/>
          <w:szCs w:val="28"/>
        </w:rPr>
        <w:t>I. Общие положения</w:t>
      </w:r>
    </w:p>
    <w:p w:rsidR="00E653CE" w:rsidRPr="00E653CE" w:rsidRDefault="00E653CE" w:rsidP="00E653CE">
      <w:pPr>
        <w:ind w:firstLine="708"/>
        <w:jc w:val="both"/>
        <w:rPr>
          <w:sz w:val="28"/>
          <w:szCs w:val="28"/>
        </w:rPr>
      </w:pPr>
      <w:proofErr w:type="gramStart"/>
      <w:r w:rsidRPr="00E653CE">
        <w:rPr>
          <w:sz w:val="28"/>
          <w:szCs w:val="28"/>
        </w:rPr>
        <w:t xml:space="preserve">1.1.Настоящий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Pr="00E653CE">
        <w:rPr>
          <w:sz w:val="28"/>
          <w:szCs w:val="28"/>
        </w:rPr>
        <w:t>Кочердыкского</w:t>
      </w:r>
      <w:proofErr w:type="spellEnd"/>
      <w:r w:rsidRPr="00E653CE">
        <w:rPr>
          <w:bCs/>
          <w:sz w:val="28"/>
          <w:szCs w:val="28"/>
        </w:rPr>
        <w:t xml:space="preserve"> сельского поселения</w:t>
      </w:r>
      <w:r w:rsidRPr="00E653CE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Перечень), требования к</w:t>
      </w:r>
      <w:proofErr w:type="gramEnd"/>
      <w:r w:rsidRPr="00E653CE">
        <w:rPr>
          <w:sz w:val="28"/>
          <w:szCs w:val="28"/>
        </w:rPr>
        <w:t xml:space="preserve"> </w:t>
      </w:r>
      <w:proofErr w:type="gramStart"/>
      <w:r w:rsidRPr="00E653CE">
        <w:rPr>
          <w:sz w:val="28"/>
          <w:szCs w:val="28"/>
        </w:rPr>
        <w:t>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поддержки), и физическим лицам, не являющимся индивидуальными предпринимателями и применяющим специальный налоговый режим «Налог на профессиональный доход».».</w:t>
      </w:r>
      <w:proofErr w:type="gramEnd"/>
    </w:p>
    <w:p w:rsidR="00E653CE" w:rsidRPr="00E653CE" w:rsidRDefault="00E653CE" w:rsidP="00E653CE">
      <w:pPr>
        <w:ind w:firstLine="708"/>
        <w:jc w:val="both"/>
        <w:rPr>
          <w:sz w:val="28"/>
          <w:szCs w:val="28"/>
        </w:rPr>
      </w:pPr>
    </w:p>
    <w:p w:rsidR="00E653CE" w:rsidRPr="00E653CE" w:rsidRDefault="00E653CE" w:rsidP="00E653CE">
      <w:pPr>
        <w:spacing w:line="276" w:lineRule="auto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1.2. </w:t>
      </w:r>
      <w:proofErr w:type="gramStart"/>
      <w:r w:rsidRPr="00E653CE">
        <w:rPr>
          <w:sz w:val="28"/>
          <w:szCs w:val="28"/>
        </w:rPr>
        <w:t xml:space="preserve">Перечень представляет собой реестр объектов муниципального имущества (далее - Имущество) предназначенный для использования имущества только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</w:t>
      </w:r>
      <w:r w:rsidRPr="00E653CE">
        <w:rPr>
          <w:sz w:val="28"/>
          <w:szCs w:val="28"/>
        </w:rPr>
        <w:lastRenderedPageBreak/>
        <w:t xml:space="preserve">лицам, не являющимся индивидуальными предпринимателями и применяющим специальный налоговый режим «Налог на профессиональный доход».». </w:t>
      </w:r>
      <w:proofErr w:type="spellStart"/>
      <w:r w:rsidRPr="00E653CE">
        <w:rPr>
          <w:sz w:val="28"/>
          <w:szCs w:val="28"/>
        </w:rPr>
        <w:t>Кочердыкского</w:t>
      </w:r>
      <w:proofErr w:type="spellEnd"/>
      <w:r w:rsidRPr="00E653CE">
        <w:rPr>
          <w:sz w:val="28"/>
          <w:szCs w:val="28"/>
        </w:rPr>
        <w:t xml:space="preserve">  сельского</w:t>
      </w:r>
      <w:proofErr w:type="gramEnd"/>
      <w:r w:rsidRPr="00E653CE">
        <w:rPr>
          <w:sz w:val="28"/>
          <w:szCs w:val="28"/>
        </w:rPr>
        <w:t xml:space="preserve"> поселения Октябрьского муниципального района Челябинской  области (далее – субъекты малого и среднего предпринимательства).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 1.3. </w:t>
      </w:r>
      <w:proofErr w:type="gramStart"/>
      <w:r w:rsidRPr="00E653CE">
        <w:rPr>
          <w:sz w:val="28"/>
          <w:szCs w:val="28"/>
        </w:rPr>
        <w:t>Имущество, включенное в Перечень, предназначено для предоставления в аренду или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не подлежит отчуждению в частную собственность, за исключением возмездного отчуждения такого имущества в собственность субъектов малого</w:t>
      </w:r>
      <w:proofErr w:type="gramEnd"/>
      <w:r w:rsidRPr="00E653CE">
        <w:rPr>
          <w:sz w:val="28"/>
          <w:szCs w:val="28"/>
        </w:rPr>
        <w:t xml:space="preserve"> </w:t>
      </w:r>
      <w:proofErr w:type="gramStart"/>
      <w:r w:rsidRPr="00E653CE">
        <w:rPr>
          <w:sz w:val="28"/>
          <w:szCs w:val="28"/>
        </w:rPr>
        <w:t xml:space="preserve">и среднего предпринимательства в соответствии с </w:t>
      </w:r>
      <w:r w:rsidRPr="00E653CE">
        <w:rPr>
          <w:sz w:val="28"/>
          <w:szCs w:val="28"/>
          <w:u w:val="single"/>
        </w:rPr>
        <w:t>частью 2.1 статьи 9</w:t>
      </w:r>
      <w:r w:rsidRPr="00E653CE">
        <w:rPr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E653CE" w:rsidRPr="00E653CE" w:rsidRDefault="00E653CE" w:rsidP="00E653CE">
      <w:pPr>
        <w:spacing w:line="276" w:lineRule="auto"/>
        <w:jc w:val="center"/>
        <w:rPr>
          <w:sz w:val="28"/>
          <w:szCs w:val="28"/>
        </w:rPr>
      </w:pPr>
      <w:r w:rsidRPr="00E653CE">
        <w:rPr>
          <w:sz w:val="28"/>
          <w:szCs w:val="28"/>
        </w:rPr>
        <w:t>II. Формирование Перечня</w:t>
      </w:r>
    </w:p>
    <w:p w:rsidR="00E653CE" w:rsidRPr="00E653CE" w:rsidRDefault="00E653CE" w:rsidP="00E653CE">
      <w:pPr>
        <w:spacing w:line="276" w:lineRule="auto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2.1. Формирование Перечня производится на основании:</w:t>
      </w:r>
    </w:p>
    <w:p w:rsidR="00E653CE" w:rsidRPr="00E653CE" w:rsidRDefault="00E653CE" w:rsidP="00E653CE">
      <w:pPr>
        <w:spacing w:line="276" w:lineRule="auto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– обращения субъекта малого и среднего предпринимательства в администрацию </w:t>
      </w:r>
      <w:proofErr w:type="spellStart"/>
      <w:r w:rsidRPr="00E653CE">
        <w:rPr>
          <w:sz w:val="28"/>
          <w:szCs w:val="28"/>
        </w:rPr>
        <w:t>Кочердыкского</w:t>
      </w:r>
      <w:proofErr w:type="spellEnd"/>
      <w:r w:rsidRPr="00E653CE">
        <w:rPr>
          <w:sz w:val="28"/>
          <w:szCs w:val="28"/>
        </w:rPr>
        <w:t xml:space="preserve"> сельского поселения Октябрьского муниципального района Челябинской области;</w:t>
      </w:r>
    </w:p>
    <w:p w:rsidR="00E653CE" w:rsidRPr="00E653CE" w:rsidRDefault="00E653CE" w:rsidP="00E653CE">
      <w:pPr>
        <w:spacing w:line="276" w:lineRule="auto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- по инициативе администрации </w:t>
      </w:r>
      <w:proofErr w:type="spellStart"/>
      <w:r w:rsidRPr="00E653CE">
        <w:rPr>
          <w:sz w:val="28"/>
          <w:szCs w:val="28"/>
        </w:rPr>
        <w:t>Кочердыкского</w:t>
      </w:r>
      <w:proofErr w:type="spellEnd"/>
      <w:r w:rsidRPr="00E653CE">
        <w:rPr>
          <w:sz w:val="28"/>
          <w:szCs w:val="28"/>
        </w:rPr>
        <w:t xml:space="preserve"> сельского поселения Октябрьского муниципального района Челябинской области.</w:t>
      </w:r>
    </w:p>
    <w:p w:rsidR="00E653CE" w:rsidRPr="00E653CE" w:rsidRDefault="00E653CE" w:rsidP="00E653CE">
      <w:pPr>
        <w:spacing w:line="276" w:lineRule="auto"/>
        <w:jc w:val="both"/>
        <w:rPr>
          <w:sz w:val="28"/>
          <w:szCs w:val="28"/>
        </w:rPr>
      </w:pPr>
    </w:p>
    <w:p w:rsidR="00E653CE" w:rsidRPr="00E653CE" w:rsidRDefault="00E653CE" w:rsidP="00E653CE">
      <w:pPr>
        <w:spacing w:line="276" w:lineRule="auto"/>
        <w:ind w:firstLine="709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 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предпринимательства, согласно форме, указанной в приложении к настоящему Порядку.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2.2.В Перечень включаются: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 отдельно стоящие нежилые здания;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 встроенные нежилые помещения;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lastRenderedPageBreak/>
        <w:t>- земельные участки;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 сооружения;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 движимое имущество, в том числе оборудование, машины, механизмы, установки, транспортные средства;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rFonts w:ascii="Verdana" w:eastAsia="Times New Roman" w:hAnsi="Verdana"/>
          <w:kern w:val="0"/>
          <w:sz w:val="28"/>
          <w:szCs w:val="28"/>
        </w:rPr>
      </w:pPr>
      <w:r w:rsidRPr="00E653CE">
        <w:rPr>
          <w:sz w:val="28"/>
          <w:szCs w:val="28"/>
        </w:rPr>
        <w:t>- иное движимое имущество.</w:t>
      </w:r>
      <w:r w:rsidRPr="00E653CE">
        <w:rPr>
          <w:rFonts w:ascii="Verdana" w:eastAsia="Times New Roman" w:hAnsi="Verdana"/>
          <w:kern w:val="0"/>
          <w:sz w:val="28"/>
          <w:szCs w:val="28"/>
        </w:rPr>
        <w:t xml:space="preserve"> 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Имущество используется на возмездной основе, безвозмездной основе или на льготных условиях.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proofErr w:type="gramStart"/>
      <w:r w:rsidRPr="00E653CE">
        <w:rPr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E653CE">
        <w:rPr>
          <w:sz w:val="28"/>
          <w:szCs w:val="28"/>
          <w:u w:val="single"/>
        </w:rPr>
        <w:t>частью 2.1 статьи 9</w:t>
      </w:r>
      <w:r w:rsidRPr="00E653CE">
        <w:rPr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E653CE">
        <w:rPr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2.3. Условия внесения имущества в Перечень: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 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2.4. Имущество может быть исключено из Перечня в случае: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- не </w:t>
      </w:r>
      <w:proofErr w:type="spellStart"/>
      <w:r w:rsidRPr="00E653CE">
        <w:rPr>
          <w:sz w:val="28"/>
          <w:szCs w:val="28"/>
        </w:rPr>
        <w:t>востребованности</w:t>
      </w:r>
      <w:proofErr w:type="spellEnd"/>
      <w:r w:rsidRPr="00E653CE">
        <w:rPr>
          <w:sz w:val="28"/>
          <w:szCs w:val="28"/>
        </w:rPr>
        <w:t xml:space="preserve"> имущество по истечении 12 (двенадцати) месяцев со дня внесения в Перечень;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-необходимости использования имущества для решения вопросов местного значения;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 прекращения муниципальной собственности;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 постановки объекта недвижимого имущества на капитальный ремонт и (или) реконструкцию;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 сноса объекта недвижимого имущества, в котором расположены объекты;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 обновление данных об имуществе;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 в иных предусмотренных действующим законодательством случаях.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2.5. Глава администрации </w:t>
      </w:r>
      <w:proofErr w:type="spellStart"/>
      <w:r w:rsidRPr="00E653CE">
        <w:rPr>
          <w:sz w:val="28"/>
          <w:szCs w:val="28"/>
        </w:rPr>
        <w:t>Кочердыкского</w:t>
      </w:r>
      <w:proofErr w:type="spellEnd"/>
      <w:r w:rsidRPr="00E653CE">
        <w:rPr>
          <w:sz w:val="28"/>
          <w:szCs w:val="28"/>
        </w:rPr>
        <w:t xml:space="preserve"> сельского поселения Октябрьского муниципального района Челябинской области утверждает Перечень, принимает решение о включении в Перечень (исключении из </w:t>
      </w:r>
      <w:r w:rsidRPr="00E653CE">
        <w:rPr>
          <w:sz w:val="28"/>
          <w:szCs w:val="28"/>
        </w:rPr>
        <w:lastRenderedPageBreak/>
        <w:t xml:space="preserve">Перечня) сведений о муниципальном имуществе. 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2.6.Информация об имуществе должна содержать: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 адрес (местоположение) объекта;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 индивидуальные характеристики (наименование имущества, год постройки, этажность);</w:t>
      </w:r>
    </w:p>
    <w:p w:rsidR="00E653CE" w:rsidRPr="00E653CE" w:rsidRDefault="00E653CE" w:rsidP="00E653CE">
      <w:pPr>
        <w:spacing w:line="276" w:lineRule="auto"/>
        <w:ind w:firstLine="706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- общая площадь.</w:t>
      </w:r>
    </w:p>
    <w:p w:rsidR="00E653CE" w:rsidRPr="00E653CE" w:rsidRDefault="00E653CE" w:rsidP="00E653CE">
      <w:pPr>
        <w:spacing w:line="276" w:lineRule="auto"/>
        <w:jc w:val="center"/>
        <w:rPr>
          <w:sz w:val="28"/>
          <w:szCs w:val="28"/>
        </w:rPr>
      </w:pPr>
      <w:r w:rsidRPr="00E653CE">
        <w:rPr>
          <w:sz w:val="28"/>
          <w:szCs w:val="28"/>
        </w:rPr>
        <w:t>III. Порядок ведения Перечня</w:t>
      </w:r>
    </w:p>
    <w:p w:rsidR="00E653CE" w:rsidRPr="00E653CE" w:rsidRDefault="00E653CE" w:rsidP="00E653CE">
      <w:pPr>
        <w:spacing w:line="276" w:lineRule="auto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3.1. Ведение Перечня осуществляется в электронном виде и на бумажном носителе путем внесения и исключения данных об имуществе по форме согласно приложению к настоящему Перечню.</w:t>
      </w:r>
    </w:p>
    <w:p w:rsidR="00E653CE" w:rsidRPr="00E653CE" w:rsidRDefault="00E653CE" w:rsidP="00E653CE">
      <w:pPr>
        <w:spacing w:line="276" w:lineRule="auto"/>
        <w:jc w:val="both"/>
        <w:rPr>
          <w:sz w:val="28"/>
          <w:szCs w:val="28"/>
        </w:rPr>
      </w:pPr>
      <w:r w:rsidRPr="00E653CE">
        <w:rPr>
          <w:sz w:val="28"/>
          <w:szCs w:val="28"/>
        </w:rPr>
        <w:t>3.2. Сведения об имуществе, указанные в пункте 2.6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p w:rsidR="00E653CE" w:rsidRPr="00E653CE" w:rsidRDefault="00E653CE" w:rsidP="00E653CE">
      <w:pPr>
        <w:spacing w:line="276" w:lineRule="auto"/>
        <w:jc w:val="both"/>
        <w:rPr>
          <w:sz w:val="28"/>
          <w:szCs w:val="28"/>
        </w:rPr>
      </w:pPr>
      <w:r w:rsidRPr="00E653CE">
        <w:rPr>
          <w:sz w:val="28"/>
          <w:szCs w:val="28"/>
        </w:rPr>
        <w:tab/>
        <w:t xml:space="preserve"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изменениях, но не позднее чем через 2 месяца после внесения изменивших сведений </w:t>
      </w:r>
      <w:proofErr w:type="gramStart"/>
      <w:r w:rsidRPr="00E653CE">
        <w:rPr>
          <w:sz w:val="28"/>
          <w:szCs w:val="28"/>
        </w:rPr>
        <w:t>в</w:t>
      </w:r>
      <w:proofErr w:type="gramEnd"/>
      <w:r w:rsidRPr="00E653CE">
        <w:rPr>
          <w:sz w:val="28"/>
          <w:szCs w:val="28"/>
        </w:rPr>
        <w:t xml:space="preserve"> Единый государственный реестр прав на недвижимое имущество и сделок с ним и государственный кадастр недвижимости.</w:t>
      </w:r>
    </w:p>
    <w:p w:rsidR="00E653CE" w:rsidRPr="00E653CE" w:rsidRDefault="00E653CE" w:rsidP="00E653CE">
      <w:pPr>
        <w:tabs>
          <w:tab w:val="left" w:pos="3840"/>
        </w:tabs>
        <w:spacing w:line="276" w:lineRule="auto"/>
        <w:jc w:val="center"/>
        <w:rPr>
          <w:sz w:val="28"/>
          <w:szCs w:val="28"/>
        </w:rPr>
      </w:pPr>
      <w:r w:rsidRPr="00E653CE">
        <w:rPr>
          <w:sz w:val="28"/>
          <w:szCs w:val="28"/>
          <w:lang w:val="en-US"/>
        </w:rPr>
        <w:t>IV</w:t>
      </w:r>
      <w:r w:rsidRPr="00E653CE">
        <w:rPr>
          <w:sz w:val="28"/>
          <w:szCs w:val="28"/>
        </w:rPr>
        <w:t>. Порядок официального опубликования Перечня</w:t>
      </w:r>
    </w:p>
    <w:p w:rsidR="00E653CE" w:rsidRPr="00E653CE" w:rsidRDefault="00E653CE" w:rsidP="00E653CE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  <w:r w:rsidRPr="00E653CE">
        <w:rPr>
          <w:sz w:val="28"/>
          <w:szCs w:val="28"/>
        </w:rPr>
        <w:t xml:space="preserve">4.1.Утвержденный Перечень и изменения, внесенные в перечень, подлежат обязательному размещению на официальном сайте администрации </w:t>
      </w:r>
      <w:proofErr w:type="spellStart"/>
      <w:r w:rsidRPr="00E653CE">
        <w:rPr>
          <w:sz w:val="28"/>
          <w:szCs w:val="28"/>
        </w:rPr>
        <w:t>Кочердыкского</w:t>
      </w:r>
      <w:proofErr w:type="spellEnd"/>
      <w:r w:rsidRPr="00E653CE">
        <w:rPr>
          <w:sz w:val="28"/>
          <w:szCs w:val="28"/>
        </w:rPr>
        <w:t xml:space="preserve">  сельского поселения Октябрьского муниципального района Челябинской области в сети Интернет в течение 10 календарных дней со дня принятия решения о его утверждении или внесении в него изменений.</w:t>
      </w:r>
    </w:p>
    <w:p w:rsidR="00E653CE" w:rsidRPr="00E653CE" w:rsidRDefault="00E653CE" w:rsidP="00E653CE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</w:p>
    <w:p w:rsidR="00E653CE" w:rsidRPr="00E653CE" w:rsidRDefault="00E653CE" w:rsidP="00E653CE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</w:p>
    <w:p w:rsidR="00E653CE" w:rsidRPr="00E653CE" w:rsidRDefault="00E653CE" w:rsidP="00E653CE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</w:p>
    <w:p w:rsidR="00E653CE" w:rsidRPr="00E653CE" w:rsidRDefault="00E653CE" w:rsidP="00E653CE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</w:p>
    <w:p w:rsidR="00E653CE" w:rsidRPr="00E653CE" w:rsidRDefault="00E653CE" w:rsidP="00E653CE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</w:p>
    <w:p w:rsidR="00E653CE" w:rsidRPr="00E653CE" w:rsidRDefault="00E653CE" w:rsidP="00E653CE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</w:p>
    <w:p w:rsidR="00E653CE" w:rsidRPr="00E653CE" w:rsidRDefault="00E653CE" w:rsidP="00E653CE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</w:p>
    <w:p w:rsidR="00E653CE" w:rsidRPr="00E653CE" w:rsidRDefault="00E653CE" w:rsidP="00E653CE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</w:p>
    <w:p w:rsidR="00E653CE" w:rsidRPr="00E653CE" w:rsidRDefault="00E653CE" w:rsidP="00E653CE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</w:p>
    <w:p w:rsidR="00E653CE" w:rsidRDefault="00E653CE" w:rsidP="00E653CE">
      <w:pPr>
        <w:tabs>
          <w:tab w:val="left" w:pos="3840"/>
        </w:tabs>
        <w:spacing w:line="276" w:lineRule="auto"/>
        <w:jc w:val="both"/>
      </w:pPr>
    </w:p>
    <w:p w:rsidR="00E653CE" w:rsidRDefault="00E653CE" w:rsidP="00E653CE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</w:p>
    <w:p w:rsidR="00E653CE" w:rsidRDefault="00E653CE" w:rsidP="00E653CE">
      <w:pPr>
        <w:ind w:right="-56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E653CE" w:rsidRDefault="00E653CE" w:rsidP="00E653CE">
      <w:pPr>
        <w:ind w:right="-568"/>
        <w:jc w:val="right"/>
        <w:rPr>
          <w:sz w:val="22"/>
          <w:szCs w:val="22"/>
        </w:rPr>
      </w:pPr>
      <w:r>
        <w:rPr>
          <w:sz w:val="22"/>
          <w:szCs w:val="22"/>
        </w:rPr>
        <w:t>к Порядку формирования, ведения и обязательного опубликования</w:t>
      </w:r>
    </w:p>
    <w:p w:rsidR="00E653CE" w:rsidRDefault="00E653CE" w:rsidP="00E653CE">
      <w:pPr>
        <w:ind w:right="-56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перечня муниципального имущества, свободного от прав третьих лиц, </w:t>
      </w:r>
    </w:p>
    <w:p w:rsidR="00E653CE" w:rsidRDefault="00E653CE" w:rsidP="00E653CE">
      <w:pPr>
        <w:ind w:right="-568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предназначенного для предоставления во владение</w:t>
      </w:r>
      <w:proofErr w:type="gramEnd"/>
    </w:p>
    <w:p w:rsidR="00E653CE" w:rsidRDefault="00E653CE" w:rsidP="00E653CE">
      <w:pPr>
        <w:ind w:right="-568"/>
        <w:jc w:val="right"/>
        <w:rPr>
          <w:sz w:val="22"/>
          <w:szCs w:val="22"/>
        </w:rPr>
      </w:pPr>
      <w:r>
        <w:rPr>
          <w:sz w:val="22"/>
          <w:szCs w:val="22"/>
        </w:rPr>
        <w:t>и (или) в пользование субъектам малого и среднего</w:t>
      </w:r>
    </w:p>
    <w:p w:rsidR="00E653CE" w:rsidRDefault="00E653CE" w:rsidP="00E653CE">
      <w:pPr>
        <w:ind w:right="-568"/>
        <w:jc w:val="right"/>
        <w:rPr>
          <w:sz w:val="22"/>
          <w:szCs w:val="22"/>
        </w:rPr>
      </w:pPr>
      <w:r>
        <w:rPr>
          <w:sz w:val="22"/>
          <w:szCs w:val="22"/>
        </w:rPr>
        <w:t>предпринимательства и организациям, образующим</w:t>
      </w:r>
    </w:p>
    <w:p w:rsidR="00E653CE" w:rsidRDefault="00E653CE" w:rsidP="00E653CE">
      <w:pPr>
        <w:ind w:right="-568"/>
        <w:jc w:val="right"/>
        <w:rPr>
          <w:sz w:val="22"/>
          <w:szCs w:val="22"/>
        </w:rPr>
      </w:pPr>
      <w:r>
        <w:rPr>
          <w:sz w:val="22"/>
          <w:szCs w:val="22"/>
        </w:rPr>
        <w:t>инфраструктуру поддержки субъектов малого</w:t>
      </w:r>
    </w:p>
    <w:p w:rsidR="00E653CE" w:rsidRDefault="00E653CE" w:rsidP="00E653CE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и среднего предпринимательства</w:t>
      </w:r>
    </w:p>
    <w:p w:rsidR="00E653CE" w:rsidRDefault="00E653CE" w:rsidP="00E653CE">
      <w:pPr>
        <w:jc w:val="right"/>
        <w:rPr>
          <w:sz w:val="22"/>
          <w:szCs w:val="22"/>
        </w:rPr>
      </w:pPr>
      <w:r w:rsidRPr="003767E1">
        <w:rPr>
          <w:sz w:val="28"/>
          <w:szCs w:val="28"/>
        </w:rPr>
        <w:t xml:space="preserve"> </w:t>
      </w:r>
      <w:r w:rsidRPr="00E653CE">
        <w:rPr>
          <w:sz w:val="22"/>
          <w:szCs w:val="22"/>
        </w:rPr>
        <w:t>и физическим лицам, не являющимся индивидуальными</w:t>
      </w:r>
    </w:p>
    <w:p w:rsidR="00E653CE" w:rsidRDefault="00E653CE" w:rsidP="00E653CE">
      <w:pPr>
        <w:jc w:val="right"/>
        <w:rPr>
          <w:sz w:val="22"/>
          <w:szCs w:val="22"/>
        </w:rPr>
      </w:pPr>
      <w:r w:rsidRPr="00E653CE">
        <w:rPr>
          <w:sz w:val="22"/>
          <w:szCs w:val="22"/>
        </w:rPr>
        <w:t xml:space="preserve"> предпринимателями и </w:t>
      </w:r>
      <w:proofErr w:type="gramStart"/>
      <w:r w:rsidRPr="00E653CE">
        <w:rPr>
          <w:sz w:val="22"/>
          <w:szCs w:val="22"/>
        </w:rPr>
        <w:t>применяющим</w:t>
      </w:r>
      <w:proofErr w:type="gramEnd"/>
      <w:r w:rsidRPr="00E653CE">
        <w:rPr>
          <w:sz w:val="22"/>
          <w:szCs w:val="22"/>
        </w:rPr>
        <w:t xml:space="preserve"> специальный налоговый</w:t>
      </w:r>
    </w:p>
    <w:p w:rsidR="00E653CE" w:rsidRDefault="00E653CE" w:rsidP="00E653CE">
      <w:pPr>
        <w:jc w:val="right"/>
        <w:rPr>
          <w:sz w:val="22"/>
          <w:szCs w:val="22"/>
        </w:rPr>
      </w:pPr>
      <w:r w:rsidRPr="00E653CE">
        <w:rPr>
          <w:sz w:val="22"/>
          <w:szCs w:val="22"/>
        </w:rPr>
        <w:t xml:space="preserve"> режим «Налог на профессиональный доход»</w:t>
      </w:r>
      <w:proofErr w:type="gramStart"/>
      <w:r w:rsidRPr="00E653CE">
        <w:rPr>
          <w:sz w:val="22"/>
          <w:szCs w:val="22"/>
        </w:rPr>
        <w:t>.»</w:t>
      </w:r>
      <w:proofErr w:type="gramEnd"/>
    </w:p>
    <w:p w:rsidR="00E653CE" w:rsidRPr="003767E1" w:rsidRDefault="00E653CE" w:rsidP="00E653CE">
      <w:pPr>
        <w:jc w:val="right"/>
        <w:rPr>
          <w:bCs/>
          <w:sz w:val="28"/>
          <w:szCs w:val="28"/>
        </w:rPr>
      </w:pPr>
    </w:p>
    <w:p w:rsidR="00E653CE" w:rsidRDefault="00E653CE" w:rsidP="00E653CE">
      <w:pPr>
        <w:ind w:right="-568"/>
        <w:jc w:val="right"/>
        <w:rPr>
          <w:sz w:val="22"/>
          <w:szCs w:val="22"/>
        </w:rPr>
      </w:pPr>
    </w:p>
    <w:p w:rsidR="00E653CE" w:rsidRDefault="00E653CE" w:rsidP="00E653CE">
      <w:pPr>
        <w:ind w:right="-568"/>
        <w:jc w:val="both"/>
        <w:rPr>
          <w:b/>
          <w:sz w:val="28"/>
          <w:szCs w:val="28"/>
        </w:rPr>
      </w:pPr>
    </w:p>
    <w:p w:rsidR="00E653CE" w:rsidRDefault="00E653CE" w:rsidP="00E653CE">
      <w:pPr>
        <w:tabs>
          <w:tab w:val="left" w:pos="8865"/>
        </w:tabs>
        <w:ind w:right="-568"/>
        <w:jc w:val="right"/>
      </w:pPr>
      <w:bookmarkStart w:id="2" w:name="P90"/>
      <w:bookmarkEnd w:id="2"/>
      <w:r>
        <w:tab/>
        <w:t>Форма</w:t>
      </w:r>
    </w:p>
    <w:p w:rsidR="00E653CE" w:rsidRDefault="00E653CE" w:rsidP="00E653CE">
      <w:pPr>
        <w:ind w:right="-568"/>
        <w:jc w:val="center"/>
      </w:pPr>
    </w:p>
    <w:p w:rsidR="00E653CE" w:rsidRDefault="00E653CE" w:rsidP="00E653CE">
      <w:pPr>
        <w:ind w:right="-568"/>
        <w:jc w:val="center"/>
      </w:pPr>
    </w:p>
    <w:p w:rsidR="00E653CE" w:rsidRDefault="00E653CE" w:rsidP="00E653CE">
      <w:pPr>
        <w:ind w:right="-568"/>
        <w:jc w:val="center"/>
      </w:pPr>
    </w:p>
    <w:p w:rsidR="00E653CE" w:rsidRDefault="00E653CE" w:rsidP="00E653CE">
      <w:pPr>
        <w:ind w:right="-568"/>
        <w:jc w:val="center"/>
      </w:pPr>
    </w:p>
    <w:p w:rsidR="00E653CE" w:rsidRDefault="00E653CE" w:rsidP="00E653CE">
      <w:pPr>
        <w:ind w:right="-568"/>
        <w:jc w:val="center"/>
      </w:pPr>
    </w:p>
    <w:p w:rsidR="00E653CE" w:rsidRDefault="00E653CE" w:rsidP="00E653CE">
      <w:pPr>
        <w:ind w:right="-568"/>
        <w:jc w:val="center"/>
        <w:rPr>
          <w:b/>
        </w:rPr>
      </w:pPr>
      <w:r>
        <w:rPr>
          <w:b/>
        </w:rPr>
        <w:t>Перечень</w:t>
      </w:r>
    </w:p>
    <w:p w:rsidR="00E653CE" w:rsidRDefault="00E653CE" w:rsidP="00E653CE">
      <w:pPr>
        <w:ind w:right="-568"/>
        <w:jc w:val="center"/>
        <w:rPr>
          <w:b/>
        </w:rPr>
      </w:pPr>
      <w:r>
        <w:rPr>
          <w:b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653CE" w:rsidRDefault="00E653CE" w:rsidP="00E653CE">
      <w:pPr>
        <w:ind w:right="-568"/>
        <w:jc w:val="center"/>
        <w:rPr>
          <w:sz w:val="28"/>
          <w:szCs w:val="28"/>
        </w:rPr>
      </w:pPr>
    </w:p>
    <w:p w:rsidR="00E653CE" w:rsidRDefault="00E653CE" w:rsidP="00E653CE">
      <w:pPr>
        <w:ind w:right="-568"/>
        <w:jc w:val="both"/>
        <w:rPr>
          <w:b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3182"/>
        <w:gridCol w:w="3119"/>
        <w:gridCol w:w="2836"/>
      </w:tblGrid>
      <w:tr w:rsidR="00E653CE" w:rsidTr="00E653CE">
        <w:trPr>
          <w:trHeight w:val="23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CE" w:rsidRDefault="00E653CE">
            <w:pPr>
              <w:ind w:right="-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653CE" w:rsidRDefault="00E653CE">
            <w:pPr>
              <w:ind w:right="-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CE" w:rsidRDefault="00E653CE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CE" w:rsidRDefault="00E653CE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характеристики (наименование имущества, категория объекта, год постройки,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этажность)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CE" w:rsidRDefault="00E6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площадь, кв. м</w:t>
            </w:r>
          </w:p>
        </w:tc>
      </w:tr>
      <w:tr w:rsidR="00E653CE" w:rsidTr="00E653CE">
        <w:trPr>
          <w:trHeight w:val="23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E" w:rsidRDefault="00E653C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E" w:rsidRDefault="00E653C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E" w:rsidRDefault="00E653C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E" w:rsidRDefault="00E653C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E653CE" w:rsidTr="00E653C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CE" w:rsidRDefault="00E653CE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CE" w:rsidRDefault="00E653CE">
            <w:pPr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CE" w:rsidRDefault="00E653CE">
            <w:pPr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CE" w:rsidRDefault="00E653CE">
            <w:pPr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653CE" w:rsidTr="00E653C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E" w:rsidRDefault="00E653CE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E" w:rsidRDefault="00E653CE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E" w:rsidRDefault="00E653CE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CE" w:rsidRDefault="00E653CE">
            <w:pPr>
              <w:ind w:right="-568"/>
              <w:rPr>
                <w:sz w:val="20"/>
                <w:szCs w:val="20"/>
              </w:rPr>
            </w:pPr>
          </w:p>
        </w:tc>
      </w:tr>
    </w:tbl>
    <w:p w:rsidR="00E653CE" w:rsidRDefault="00E653CE" w:rsidP="00E653CE">
      <w:pPr>
        <w:ind w:right="-568"/>
        <w:jc w:val="both"/>
        <w:rPr>
          <w:sz w:val="28"/>
          <w:szCs w:val="28"/>
        </w:rPr>
      </w:pP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CE"/>
    <w:rsid w:val="0041782C"/>
    <w:rsid w:val="00557D0D"/>
    <w:rsid w:val="007F4232"/>
    <w:rsid w:val="0083345E"/>
    <w:rsid w:val="00A86405"/>
    <w:rsid w:val="00E16DFF"/>
    <w:rsid w:val="00E653CE"/>
    <w:rsid w:val="00F8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5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865DFEF2B090C60DF7EAA66C2B49E0B14D781E28ABA059285729864E9604BA5D17F135AC68A356F8S5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cp:lastPrinted>2021-03-30T03:11:00Z</cp:lastPrinted>
  <dcterms:created xsi:type="dcterms:W3CDTF">2021-03-30T03:00:00Z</dcterms:created>
  <dcterms:modified xsi:type="dcterms:W3CDTF">2021-03-30T03:11:00Z</dcterms:modified>
</cp:coreProperties>
</file>